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9E" w:rsidRPr="005B3DB1" w:rsidRDefault="0043049E">
      <w:pPr>
        <w:rPr>
          <w:rFonts w:ascii="Garamond" w:hAnsi="Garamond"/>
        </w:rPr>
      </w:pPr>
      <w:r w:rsidRPr="005B3DB1">
        <w:rPr>
          <w:rFonts w:ascii="Garamond" w:hAnsi="Garamond"/>
        </w:rPr>
        <w:t xml:space="preserve">Close Reading </w:t>
      </w:r>
      <w:r w:rsidR="00035D80">
        <w:rPr>
          <w:rFonts w:ascii="Garamond" w:hAnsi="Garamond"/>
        </w:rPr>
        <w:t>How-To</w:t>
      </w:r>
      <w:r w:rsidRPr="005B3DB1">
        <w:rPr>
          <w:rFonts w:ascii="Garamond" w:hAnsi="Garamond"/>
        </w:rPr>
        <w:t>:</w:t>
      </w:r>
    </w:p>
    <w:p w:rsidR="0043049E" w:rsidRPr="005B3DB1" w:rsidRDefault="005B3DB1">
      <w:pPr>
        <w:rPr>
          <w:rFonts w:ascii="Garamond" w:hAnsi="Garamond"/>
        </w:rPr>
      </w:pPr>
      <w:r w:rsidRPr="005B3DB1">
        <w:rPr>
          <w:rFonts w:ascii="Garamond" w:hAnsi="Garamond"/>
        </w:rPr>
        <w:t xml:space="preserve">I’ve created this handout in response to the mistakes I found most commonly occurred in </w:t>
      </w:r>
      <w:r w:rsidR="00F769D5">
        <w:rPr>
          <w:rFonts w:ascii="Garamond" w:hAnsi="Garamond"/>
        </w:rPr>
        <w:t>past close readings</w:t>
      </w:r>
      <w:r w:rsidRPr="005B3DB1">
        <w:rPr>
          <w:rFonts w:ascii="Garamond" w:hAnsi="Garamond"/>
        </w:rPr>
        <w:t xml:space="preserve">.  </w:t>
      </w:r>
      <w:r w:rsidR="0043049E" w:rsidRPr="005B3DB1">
        <w:rPr>
          <w:rFonts w:ascii="Garamond" w:hAnsi="Garamond"/>
        </w:rPr>
        <w:t xml:space="preserve">Please hold onto this and pay careful attention as you have one more close reading due.  As well, you should incorporate close reading techniques into </w:t>
      </w:r>
      <w:r w:rsidR="00F769D5">
        <w:rPr>
          <w:rFonts w:ascii="Garamond" w:hAnsi="Garamond"/>
        </w:rPr>
        <w:t>your longer papers.</w:t>
      </w:r>
    </w:p>
    <w:p w:rsidR="0043049E" w:rsidRPr="005B3DB1" w:rsidRDefault="0043049E">
      <w:pPr>
        <w:rPr>
          <w:rFonts w:ascii="Garamond" w:hAnsi="Garamond"/>
        </w:rPr>
      </w:pPr>
    </w:p>
    <w:p w:rsidR="0043049E" w:rsidRPr="005B3DB1" w:rsidRDefault="0043049E">
      <w:pPr>
        <w:rPr>
          <w:rFonts w:ascii="Garamond" w:hAnsi="Garamond"/>
        </w:rPr>
      </w:pPr>
      <w:r w:rsidRPr="005B3DB1">
        <w:rPr>
          <w:rFonts w:ascii="Garamond" w:hAnsi="Garamond"/>
        </w:rPr>
        <w:t xml:space="preserve">Successful close readings accomplished the following: </w:t>
      </w:r>
    </w:p>
    <w:p w:rsidR="0043049E" w:rsidRPr="005B3DB1" w:rsidRDefault="0043049E">
      <w:pPr>
        <w:rPr>
          <w:rFonts w:ascii="Garamond" w:hAnsi="Garamond"/>
        </w:rPr>
      </w:pPr>
    </w:p>
    <w:p w:rsidR="0043049E" w:rsidRPr="005B3DB1" w:rsidRDefault="0043049E" w:rsidP="0043049E">
      <w:pPr>
        <w:pStyle w:val="ListParagraph"/>
        <w:numPr>
          <w:ilvl w:val="0"/>
          <w:numId w:val="1"/>
        </w:numPr>
        <w:rPr>
          <w:rFonts w:ascii="Garamond" w:hAnsi="Garamond"/>
        </w:rPr>
      </w:pPr>
      <w:r w:rsidRPr="005B3DB1">
        <w:rPr>
          <w:rFonts w:ascii="Garamond" w:hAnsi="Garamond"/>
        </w:rPr>
        <w:t xml:space="preserve">Grammatically correct: This includes all text titles in italics or underlined, correct use of punctuation, no incomplete or run-on sentences, correct word choice, and correct sentence structure.  In many cases incorrect grammar makes it nearly impossible for your reader to understand your meaning, thus grammatically correct work is essential.  </w:t>
      </w:r>
      <w:r w:rsidR="00F769D5">
        <w:rPr>
          <w:rFonts w:ascii="Garamond" w:hAnsi="Garamond"/>
        </w:rPr>
        <w:t>You</w:t>
      </w:r>
      <w:r w:rsidRPr="005B3DB1">
        <w:rPr>
          <w:rFonts w:ascii="Garamond" w:hAnsi="Garamond"/>
        </w:rPr>
        <w:t xml:space="preserve"> must run spell check.  </w:t>
      </w:r>
      <w:r w:rsidR="00F769D5">
        <w:rPr>
          <w:rFonts w:ascii="Garamond" w:hAnsi="Garamond"/>
        </w:rPr>
        <w:t>You should have someone else read your work before submitting it</w:t>
      </w:r>
      <w:r w:rsidR="00D65A64" w:rsidRPr="005B3DB1">
        <w:rPr>
          <w:rFonts w:ascii="Garamond" w:hAnsi="Garamond"/>
        </w:rPr>
        <w:t xml:space="preserve">.  A paper </w:t>
      </w:r>
      <w:r w:rsidR="002A5B59" w:rsidRPr="005B3DB1">
        <w:rPr>
          <w:rFonts w:ascii="Garamond" w:hAnsi="Garamond"/>
        </w:rPr>
        <w:t>filled</w:t>
      </w:r>
      <w:r w:rsidR="00D65A64" w:rsidRPr="005B3DB1">
        <w:rPr>
          <w:rFonts w:ascii="Garamond" w:hAnsi="Garamond"/>
        </w:rPr>
        <w:t xml:space="preserve"> with grammatical errors will receive a low grade. </w:t>
      </w:r>
      <w:r w:rsidRPr="005B3DB1">
        <w:rPr>
          <w:rFonts w:ascii="Garamond" w:hAnsi="Garamond"/>
        </w:rPr>
        <w:t xml:space="preserve"> </w:t>
      </w:r>
    </w:p>
    <w:p w:rsidR="0043049E" w:rsidRPr="005B3DB1" w:rsidRDefault="0043049E" w:rsidP="0043049E">
      <w:pPr>
        <w:ind w:left="360"/>
        <w:rPr>
          <w:rFonts w:ascii="Garamond" w:hAnsi="Garamond"/>
        </w:rPr>
      </w:pPr>
    </w:p>
    <w:p w:rsidR="0043049E" w:rsidRPr="005B3DB1" w:rsidRDefault="0043049E" w:rsidP="0043049E">
      <w:pPr>
        <w:pStyle w:val="ListParagraph"/>
        <w:numPr>
          <w:ilvl w:val="0"/>
          <w:numId w:val="1"/>
        </w:numPr>
        <w:rPr>
          <w:rFonts w:ascii="Garamond" w:hAnsi="Garamond"/>
        </w:rPr>
      </w:pPr>
      <w:r w:rsidRPr="005B3DB1">
        <w:rPr>
          <w:rFonts w:ascii="Garamond" w:hAnsi="Garamond"/>
        </w:rPr>
        <w:t xml:space="preserve">Followed the assignment: This is easier said than done. The assignment </w:t>
      </w:r>
      <w:r w:rsidR="00F769D5">
        <w:rPr>
          <w:rFonts w:ascii="Garamond" w:hAnsi="Garamond"/>
        </w:rPr>
        <w:t>asks</w:t>
      </w:r>
      <w:r w:rsidRPr="005B3DB1">
        <w:rPr>
          <w:rFonts w:ascii="Garamond" w:hAnsi="Garamond"/>
        </w:rPr>
        <w:t xml:space="preserve"> that you closely read a passage for its language and meaning.  While you must make some kind of reference to the </w:t>
      </w:r>
      <w:r w:rsidR="00F769D5">
        <w:rPr>
          <w:rFonts w:ascii="Garamond" w:hAnsi="Garamond"/>
        </w:rPr>
        <w:t>text</w:t>
      </w:r>
      <w:r w:rsidRPr="005B3DB1">
        <w:rPr>
          <w:rFonts w:ascii="Garamond" w:hAnsi="Garamond"/>
        </w:rPr>
        <w:t xml:space="preserve"> as a whole, your primary focus is the meaning of a particular passage. </w:t>
      </w:r>
    </w:p>
    <w:p w:rsidR="0043049E" w:rsidRPr="005B3DB1" w:rsidRDefault="0043049E" w:rsidP="0043049E">
      <w:pPr>
        <w:rPr>
          <w:rFonts w:ascii="Garamond" w:hAnsi="Garamond"/>
        </w:rPr>
      </w:pPr>
    </w:p>
    <w:p w:rsidR="0043049E" w:rsidRPr="005B3DB1" w:rsidRDefault="0043049E" w:rsidP="0043049E">
      <w:pPr>
        <w:rPr>
          <w:rFonts w:ascii="Garamond" w:hAnsi="Garamond"/>
        </w:rPr>
      </w:pPr>
    </w:p>
    <w:p w:rsidR="0043049E" w:rsidRPr="005B3DB1" w:rsidRDefault="0043049E" w:rsidP="0043049E">
      <w:pPr>
        <w:pStyle w:val="ListParagraph"/>
        <w:numPr>
          <w:ilvl w:val="0"/>
          <w:numId w:val="1"/>
        </w:numPr>
        <w:rPr>
          <w:rFonts w:ascii="Garamond" w:hAnsi="Garamond"/>
        </w:rPr>
      </w:pPr>
      <w:r w:rsidRPr="005B3DB1">
        <w:rPr>
          <w:rFonts w:ascii="Garamond" w:hAnsi="Garamond"/>
        </w:rPr>
        <w:t>Correctly used the terms of “figurative languag</w:t>
      </w:r>
      <w:r w:rsidR="002A5B59" w:rsidRPr="005B3DB1">
        <w:rPr>
          <w:rFonts w:ascii="Garamond" w:hAnsi="Garamond"/>
        </w:rPr>
        <w:t>e.” I</w:t>
      </w:r>
      <w:r w:rsidRPr="005B3DB1">
        <w:rPr>
          <w:rFonts w:ascii="Garamond" w:hAnsi="Garamond"/>
        </w:rPr>
        <w:t xml:space="preserve">t is possible to successfully write a close reading without using terms like “diction,” “syntax,” “personification,” etc.  The most important thing is that you do not use these terms if you do not know what they mean—always look them up. </w:t>
      </w:r>
    </w:p>
    <w:p w:rsidR="0043049E" w:rsidRPr="005B3DB1" w:rsidRDefault="0043049E" w:rsidP="0043049E">
      <w:pPr>
        <w:rPr>
          <w:rFonts w:ascii="Garamond" w:hAnsi="Garamond"/>
          <w:color w:val="000000"/>
          <w:szCs w:val="17"/>
          <w:shd w:val="clear" w:color="auto" w:fill="FFFFFF"/>
        </w:rPr>
      </w:pPr>
    </w:p>
    <w:p w:rsidR="0043049E" w:rsidRPr="005B3DB1" w:rsidRDefault="0043049E" w:rsidP="0043049E">
      <w:pPr>
        <w:rPr>
          <w:rFonts w:ascii="Garamond" w:hAnsi="Garamond"/>
          <w:szCs w:val="20"/>
        </w:rPr>
      </w:pPr>
      <w:r w:rsidRPr="005B3DB1">
        <w:rPr>
          <w:rFonts w:ascii="Garamond" w:hAnsi="Garamond"/>
          <w:color w:val="000000"/>
          <w:szCs w:val="17"/>
          <w:shd w:val="clear" w:color="auto" w:fill="FFFFFF"/>
        </w:rPr>
        <w:t xml:space="preserve">Diction, </w:t>
      </w:r>
      <w:proofErr w:type="spellStart"/>
      <w:r w:rsidRPr="005B3DB1">
        <w:rPr>
          <w:rFonts w:ascii="Garamond" w:hAnsi="Garamond"/>
          <w:color w:val="000000"/>
          <w:szCs w:val="17"/>
          <w:shd w:val="clear" w:color="auto" w:fill="FFFFFF"/>
        </w:rPr>
        <w:t>prononced</w:t>
      </w:r>
      <w:proofErr w:type="spellEnd"/>
      <w:r w:rsidRPr="005B3DB1">
        <w:rPr>
          <w:rFonts w:ascii="Garamond" w:hAnsi="Garamond"/>
          <w:color w:val="000000"/>
          <w:szCs w:val="17"/>
          <w:shd w:val="clear" w:color="auto" w:fill="FFFFFF"/>
        </w:rPr>
        <w:t xml:space="preserve"> (</w:t>
      </w:r>
      <w:proofErr w:type="spellStart"/>
      <w:r w:rsidRPr="005B3DB1">
        <w:rPr>
          <w:rFonts w:ascii="Garamond" w:hAnsi="Garamond"/>
          <w:color w:val="000000"/>
          <w:szCs w:val="17"/>
          <w:shd w:val="clear" w:color="auto" w:fill="FFFFFF"/>
        </w:rPr>
        <w:t>dic</w:t>
      </w:r>
      <w:proofErr w:type="spellEnd"/>
      <w:r w:rsidRPr="005B3DB1">
        <w:rPr>
          <w:rFonts w:ascii="Garamond" w:hAnsi="Garamond"/>
          <w:color w:val="000000"/>
          <w:szCs w:val="17"/>
          <w:shd w:val="clear" w:color="auto" w:fill="FFFFFF"/>
        </w:rPr>
        <w:t>-shun) (Latin:</w:t>
      </w:r>
      <w:r w:rsidRPr="005B3DB1">
        <w:rPr>
          <w:rFonts w:ascii="Garamond" w:hAnsi="Garamond"/>
          <w:color w:val="000000"/>
        </w:rPr>
        <w:t> </w:t>
      </w:r>
      <w:proofErr w:type="spellStart"/>
      <w:r w:rsidRPr="005B3DB1">
        <w:rPr>
          <w:rFonts w:ascii="Garamond" w:hAnsi="Garamond"/>
          <w:color w:val="000000"/>
          <w:szCs w:val="17"/>
          <w:shd w:val="clear" w:color="auto" w:fill="FFFFFF"/>
        </w:rPr>
        <w:t>dictionem</w:t>
      </w:r>
      <w:proofErr w:type="spellEnd"/>
      <w:r w:rsidRPr="005B3DB1">
        <w:rPr>
          <w:rFonts w:ascii="Garamond" w:hAnsi="Garamond"/>
          <w:color w:val="000000"/>
        </w:rPr>
        <w:t> </w:t>
      </w:r>
      <w:r w:rsidRPr="005B3DB1">
        <w:rPr>
          <w:rFonts w:ascii="Garamond" w:hAnsi="Garamond"/>
          <w:color w:val="000000"/>
          <w:szCs w:val="17"/>
          <w:shd w:val="clear" w:color="auto" w:fill="FFFFFF"/>
        </w:rPr>
        <w:t>(nom.</w:t>
      </w:r>
      <w:r w:rsidRPr="005B3DB1">
        <w:rPr>
          <w:rFonts w:ascii="Garamond" w:hAnsi="Garamond"/>
          <w:color w:val="000000"/>
        </w:rPr>
        <w:t> </w:t>
      </w:r>
      <w:proofErr w:type="spellStart"/>
      <w:r w:rsidRPr="005B3DB1">
        <w:rPr>
          <w:rFonts w:ascii="Garamond" w:hAnsi="Garamond"/>
          <w:color w:val="000000"/>
          <w:szCs w:val="17"/>
          <w:shd w:val="clear" w:color="auto" w:fill="FFFFFF"/>
        </w:rPr>
        <w:t>dictio</w:t>
      </w:r>
      <w:proofErr w:type="spellEnd"/>
      <w:r w:rsidRPr="005B3DB1">
        <w:rPr>
          <w:rFonts w:ascii="Garamond" w:hAnsi="Garamond"/>
          <w:color w:val="000000"/>
          <w:szCs w:val="17"/>
          <w:shd w:val="clear" w:color="auto" w:fill="FFFFFF"/>
        </w:rPr>
        <w:t>) "a saying, expression, word"),</w:t>
      </w:r>
      <w:hyperlink r:id="rId5" w:anchor="cite_note-0" w:history="1">
        <w:r w:rsidRPr="005B3DB1">
          <w:rPr>
            <w:rFonts w:ascii="Garamond" w:hAnsi="Garamond"/>
            <w:color w:val="0B0080"/>
            <w:szCs w:val="20"/>
            <w:vertAlign w:val="superscript"/>
          </w:rPr>
          <w:t>[1]</w:t>
        </w:r>
      </w:hyperlink>
      <w:r w:rsidRPr="005B3DB1">
        <w:rPr>
          <w:rFonts w:ascii="Garamond" w:hAnsi="Garamond"/>
          <w:color w:val="000000"/>
        </w:rPr>
        <w:t> </w:t>
      </w:r>
      <w:r w:rsidRPr="005B3DB1">
        <w:rPr>
          <w:rFonts w:ascii="Garamond" w:hAnsi="Garamond"/>
          <w:color w:val="000000"/>
          <w:szCs w:val="17"/>
          <w:shd w:val="clear" w:color="auto" w:fill="FFFFFF"/>
        </w:rPr>
        <w:t>in its original, primary meaning, refers to the writer's or the speaker's distinctive</w:t>
      </w:r>
      <w:r w:rsidRPr="005B3DB1">
        <w:rPr>
          <w:rFonts w:ascii="Garamond" w:hAnsi="Garamond"/>
          <w:color w:val="000000"/>
        </w:rPr>
        <w:t> </w:t>
      </w:r>
      <w:hyperlink r:id="rId6" w:history="1">
        <w:r w:rsidRPr="005B3DB1">
          <w:rPr>
            <w:rFonts w:ascii="Garamond" w:hAnsi="Garamond"/>
            <w:color w:val="0B0080"/>
          </w:rPr>
          <w:t>vocabulary</w:t>
        </w:r>
      </w:hyperlink>
      <w:r w:rsidRPr="005B3DB1">
        <w:rPr>
          <w:rFonts w:ascii="Garamond" w:hAnsi="Garamond"/>
          <w:color w:val="000000"/>
        </w:rPr>
        <w:t> </w:t>
      </w:r>
      <w:r w:rsidRPr="005B3DB1">
        <w:rPr>
          <w:rFonts w:ascii="Garamond" w:hAnsi="Garamond"/>
          <w:color w:val="000000"/>
          <w:szCs w:val="17"/>
          <w:shd w:val="clear" w:color="auto" w:fill="FFFFFF"/>
        </w:rPr>
        <w:t>choices and style of expression in a poem or story.</w:t>
      </w:r>
      <w:hyperlink r:id="rId7" w:anchor="cite_note-1" w:history="1">
        <w:r w:rsidRPr="005B3DB1">
          <w:rPr>
            <w:rFonts w:ascii="Garamond" w:hAnsi="Garamond"/>
            <w:color w:val="0B0080"/>
            <w:szCs w:val="20"/>
            <w:vertAlign w:val="superscript"/>
          </w:rPr>
          <w:t>[2]</w:t>
        </w:r>
      </w:hyperlink>
      <w:hyperlink r:id="rId8" w:anchor="cite_note-Crannell97p406-2" w:history="1">
        <w:r w:rsidRPr="005B3DB1">
          <w:rPr>
            <w:rFonts w:ascii="Garamond" w:hAnsi="Garamond"/>
            <w:color w:val="0B0080"/>
            <w:szCs w:val="20"/>
            <w:vertAlign w:val="superscript"/>
          </w:rPr>
          <w:t>[3]</w:t>
        </w:r>
      </w:hyperlink>
      <w:r w:rsidRPr="005B3DB1">
        <w:rPr>
          <w:rFonts w:ascii="Garamond" w:hAnsi="Garamond"/>
          <w:color w:val="000000"/>
        </w:rPr>
        <w:t> </w:t>
      </w:r>
      <w:r w:rsidRPr="005B3DB1">
        <w:rPr>
          <w:rFonts w:ascii="Garamond" w:hAnsi="Garamond"/>
          <w:color w:val="000000"/>
          <w:szCs w:val="17"/>
          <w:shd w:val="clear" w:color="auto" w:fill="FFFFFF"/>
        </w:rPr>
        <w:t>A secondary, common meaning of "diction" means the distinctiveness of</w:t>
      </w:r>
      <w:r w:rsidRPr="005B3DB1">
        <w:rPr>
          <w:rFonts w:ascii="Garamond" w:hAnsi="Garamond"/>
          <w:color w:val="000000"/>
        </w:rPr>
        <w:t> </w:t>
      </w:r>
      <w:hyperlink r:id="rId9" w:history="1">
        <w:r w:rsidRPr="005B3DB1">
          <w:rPr>
            <w:rFonts w:ascii="Garamond" w:hAnsi="Garamond"/>
            <w:color w:val="0B0080"/>
          </w:rPr>
          <w:t>speech</w:t>
        </w:r>
      </w:hyperlink>
      <w:r w:rsidRPr="005B3DB1">
        <w:rPr>
          <w:rFonts w:ascii="Garamond" w:hAnsi="Garamond"/>
          <w:color w:val="000000"/>
          <w:szCs w:val="17"/>
          <w:shd w:val="clear" w:color="auto" w:fill="FFFFFF"/>
        </w:rPr>
        <w:t>,</w:t>
      </w:r>
      <w:hyperlink r:id="rId10" w:anchor="cite_note-Crannell97p406-2" w:history="1">
        <w:r w:rsidRPr="005B3DB1">
          <w:rPr>
            <w:rFonts w:ascii="Garamond" w:hAnsi="Garamond"/>
            <w:color w:val="0B0080"/>
            <w:szCs w:val="20"/>
            <w:vertAlign w:val="superscript"/>
          </w:rPr>
          <w:t>[3]</w:t>
        </w:r>
      </w:hyperlink>
      <w:r w:rsidRPr="005B3DB1">
        <w:rPr>
          <w:rFonts w:ascii="Garamond" w:hAnsi="Garamond"/>
          <w:color w:val="000000"/>
        </w:rPr>
        <w:t> </w:t>
      </w:r>
      <w:r w:rsidRPr="005B3DB1">
        <w:rPr>
          <w:rFonts w:ascii="Garamond" w:hAnsi="Garamond"/>
          <w:color w:val="000000"/>
          <w:szCs w:val="17"/>
          <w:shd w:val="clear" w:color="auto" w:fill="FFFFFF"/>
        </w:rPr>
        <w:t xml:space="preserve">the art of speaking clearly so that each word is clearly heard and understood to its fullest complexity and extremity, and </w:t>
      </w:r>
      <w:proofErr w:type="spellStart"/>
      <w:r w:rsidRPr="005B3DB1">
        <w:rPr>
          <w:rFonts w:ascii="Garamond" w:hAnsi="Garamond"/>
          <w:color w:val="000000"/>
          <w:szCs w:val="17"/>
          <w:shd w:val="clear" w:color="auto" w:fill="FFFFFF"/>
        </w:rPr>
        <w:t>concerns</w:t>
      </w:r>
      <w:hyperlink r:id="rId11" w:history="1">
        <w:r w:rsidRPr="005B3DB1">
          <w:rPr>
            <w:rFonts w:ascii="Garamond" w:hAnsi="Garamond"/>
            <w:color w:val="0B0080"/>
          </w:rPr>
          <w:t>pronunciation</w:t>
        </w:r>
        <w:proofErr w:type="spellEnd"/>
      </w:hyperlink>
      <w:r w:rsidRPr="005B3DB1">
        <w:rPr>
          <w:rFonts w:ascii="Garamond" w:hAnsi="Garamond"/>
          <w:color w:val="000000"/>
        </w:rPr>
        <w:t> </w:t>
      </w:r>
      <w:r w:rsidRPr="005B3DB1">
        <w:rPr>
          <w:rFonts w:ascii="Garamond" w:hAnsi="Garamond"/>
          <w:color w:val="000000"/>
          <w:szCs w:val="17"/>
          <w:shd w:val="clear" w:color="auto" w:fill="FFFFFF"/>
        </w:rPr>
        <w:t>and tone, rather than word choice and style. This secondary sense is more precisely and commonly expressed with the term</w:t>
      </w:r>
      <w:r w:rsidRPr="005B3DB1">
        <w:rPr>
          <w:rFonts w:ascii="Garamond" w:hAnsi="Garamond"/>
          <w:color w:val="000000"/>
        </w:rPr>
        <w:t> </w:t>
      </w:r>
      <w:hyperlink r:id="rId12" w:history="1">
        <w:r w:rsidRPr="005B3DB1">
          <w:rPr>
            <w:rFonts w:ascii="Garamond" w:hAnsi="Garamond"/>
            <w:color w:val="0B0080"/>
          </w:rPr>
          <w:t>enunciation</w:t>
        </w:r>
      </w:hyperlink>
      <w:r w:rsidRPr="005B3DB1">
        <w:rPr>
          <w:rFonts w:ascii="Garamond" w:hAnsi="Garamond"/>
          <w:color w:val="000000"/>
          <w:szCs w:val="17"/>
          <w:shd w:val="clear" w:color="auto" w:fill="FFFFFF"/>
        </w:rPr>
        <w:t>, or with its synonym</w:t>
      </w:r>
      <w:r w:rsidRPr="005B3DB1">
        <w:rPr>
          <w:rFonts w:ascii="Garamond" w:hAnsi="Garamond"/>
          <w:color w:val="000000"/>
        </w:rPr>
        <w:t> </w:t>
      </w:r>
      <w:hyperlink r:id="rId13" w:history="1">
        <w:r w:rsidRPr="005B3DB1">
          <w:rPr>
            <w:rFonts w:ascii="Garamond" w:hAnsi="Garamond"/>
            <w:color w:val="0B0080"/>
          </w:rPr>
          <w:t>articulation</w:t>
        </w:r>
      </w:hyperlink>
      <w:r w:rsidRPr="005B3DB1">
        <w:rPr>
          <w:rFonts w:ascii="Garamond" w:hAnsi="Garamond"/>
          <w:color w:val="000000"/>
          <w:szCs w:val="17"/>
          <w:shd w:val="clear" w:color="auto" w:fill="FFFFFF"/>
        </w:rPr>
        <w:t>.</w:t>
      </w:r>
      <w:hyperlink r:id="rId14" w:anchor="cite_note-Crannell97p84-3" w:history="1">
        <w:r w:rsidRPr="005B3DB1">
          <w:rPr>
            <w:rFonts w:ascii="Garamond" w:hAnsi="Garamond"/>
            <w:color w:val="0B0080"/>
            <w:szCs w:val="20"/>
            <w:vertAlign w:val="superscript"/>
          </w:rPr>
          <w:t>[4]</w:t>
        </w:r>
      </w:hyperlink>
    </w:p>
    <w:p w:rsidR="0043049E" w:rsidRPr="005B3DB1" w:rsidRDefault="0043049E" w:rsidP="0043049E">
      <w:pPr>
        <w:rPr>
          <w:rFonts w:ascii="Garamond" w:hAnsi="Garamond"/>
        </w:rPr>
      </w:pPr>
    </w:p>
    <w:p w:rsidR="0043049E" w:rsidRPr="005B3DB1" w:rsidRDefault="0043049E" w:rsidP="0043049E">
      <w:pPr>
        <w:pStyle w:val="NormalWeb"/>
        <w:shd w:val="clear" w:color="auto" w:fill="FFFFFF"/>
        <w:spacing w:beforeLines="0" w:afterLines="0" w:line="267" w:lineRule="atLeast"/>
        <w:rPr>
          <w:rFonts w:ascii="Garamond" w:hAnsi="Garamond"/>
          <w:color w:val="000000"/>
          <w:sz w:val="24"/>
          <w:szCs w:val="17"/>
        </w:rPr>
      </w:pPr>
      <w:r w:rsidRPr="005B3DB1">
        <w:rPr>
          <w:rFonts w:ascii="Garamond" w:hAnsi="Garamond"/>
          <w:color w:val="000000"/>
          <w:sz w:val="24"/>
          <w:szCs w:val="17"/>
          <w:shd w:val="clear" w:color="auto" w:fill="FFFFFF"/>
        </w:rPr>
        <w:t>Syntax:</w:t>
      </w:r>
      <w:r w:rsidRPr="005B3DB1">
        <w:rPr>
          <w:rFonts w:ascii="Garamond" w:hAnsi="Garamond"/>
          <w:color w:val="000000"/>
          <w:sz w:val="24"/>
          <w:szCs w:val="17"/>
        </w:rPr>
        <w:t xml:space="preserve"> In</w:t>
      </w:r>
      <w:r w:rsidRPr="005B3DB1">
        <w:rPr>
          <w:rStyle w:val="apple-converted-space"/>
          <w:rFonts w:ascii="Garamond" w:hAnsi="Garamond"/>
          <w:color w:val="000000"/>
          <w:sz w:val="24"/>
          <w:szCs w:val="17"/>
        </w:rPr>
        <w:t> </w:t>
      </w:r>
      <w:hyperlink r:id="rId15" w:history="1">
        <w:r w:rsidRPr="005B3DB1">
          <w:rPr>
            <w:rStyle w:val="Hyperlink"/>
            <w:rFonts w:ascii="Garamond" w:hAnsi="Garamond"/>
            <w:color w:val="0B0080"/>
            <w:sz w:val="24"/>
            <w:szCs w:val="17"/>
            <w:u w:val="none"/>
          </w:rPr>
          <w:t>linguistics</w:t>
        </w:r>
      </w:hyperlink>
      <w:r w:rsidRPr="005B3DB1">
        <w:rPr>
          <w:rFonts w:ascii="Garamond" w:hAnsi="Garamond"/>
          <w:color w:val="000000"/>
          <w:sz w:val="24"/>
          <w:szCs w:val="17"/>
        </w:rPr>
        <w:t>,</w:t>
      </w:r>
      <w:r w:rsidRPr="005B3DB1">
        <w:rPr>
          <w:rStyle w:val="apple-converted-space"/>
          <w:rFonts w:ascii="Garamond" w:hAnsi="Garamond"/>
          <w:color w:val="000000"/>
          <w:sz w:val="24"/>
          <w:szCs w:val="17"/>
        </w:rPr>
        <w:t> </w:t>
      </w:r>
      <w:r w:rsidRPr="005B3DB1">
        <w:rPr>
          <w:rFonts w:ascii="Garamond" w:hAnsi="Garamond"/>
          <w:color w:val="000000"/>
          <w:sz w:val="24"/>
          <w:szCs w:val="17"/>
        </w:rPr>
        <w:t>syntax</w:t>
      </w:r>
      <w:r w:rsidRPr="005B3DB1">
        <w:rPr>
          <w:rStyle w:val="apple-converted-space"/>
          <w:rFonts w:ascii="Garamond" w:hAnsi="Garamond"/>
          <w:color w:val="000000"/>
          <w:sz w:val="24"/>
          <w:szCs w:val="17"/>
        </w:rPr>
        <w:t> </w:t>
      </w:r>
      <w:r w:rsidRPr="005B3DB1">
        <w:rPr>
          <w:rFonts w:ascii="Garamond" w:hAnsi="Garamond"/>
          <w:color w:val="000000"/>
          <w:sz w:val="24"/>
          <w:szCs w:val="17"/>
        </w:rPr>
        <w:t>(from</w:t>
      </w:r>
      <w:r w:rsidRPr="005B3DB1">
        <w:rPr>
          <w:rStyle w:val="apple-converted-space"/>
          <w:rFonts w:ascii="Garamond" w:hAnsi="Garamond"/>
          <w:color w:val="000000"/>
          <w:sz w:val="24"/>
          <w:szCs w:val="17"/>
        </w:rPr>
        <w:t> </w:t>
      </w:r>
      <w:hyperlink r:id="rId16" w:history="1">
        <w:r w:rsidRPr="005B3DB1">
          <w:rPr>
            <w:rStyle w:val="Hyperlink"/>
            <w:rFonts w:ascii="Garamond" w:hAnsi="Garamond"/>
            <w:color w:val="0B0080"/>
            <w:sz w:val="24"/>
            <w:szCs w:val="17"/>
            <w:u w:val="none"/>
          </w:rPr>
          <w:t>Ancient Greek</w:t>
        </w:r>
      </w:hyperlink>
      <w:r w:rsidRPr="005B3DB1">
        <w:rPr>
          <w:rStyle w:val="apple-converted-space"/>
          <w:rFonts w:ascii="Garamond" w:hAnsi="Garamond"/>
          <w:color w:val="000000"/>
          <w:sz w:val="24"/>
          <w:szCs w:val="17"/>
        </w:rPr>
        <w:t> </w:t>
      </w:r>
      <w:hyperlink r:id="rId17" w:history="1">
        <w:proofErr w:type="spellStart"/>
        <w:r w:rsidRPr="005B3DB1">
          <w:rPr>
            <w:rStyle w:val="Hyperlink"/>
            <w:rFonts w:ascii="Helvetica" w:hAnsi="Helvetica"/>
            <w:color w:val="663366"/>
            <w:sz w:val="24"/>
            <w:szCs w:val="17"/>
            <w:u w:val="none"/>
          </w:rPr>
          <w:t>σύνταξις</w:t>
        </w:r>
        <w:proofErr w:type="spellEnd"/>
      </w:hyperlink>
      <w:r w:rsidRPr="005B3DB1">
        <w:rPr>
          <w:rStyle w:val="apple-converted-space"/>
          <w:rFonts w:ascii="Garamond" w:hAnsi="Garamond"/>
          <w:color w:val="000000"/>
          <w:sz w:val="24"/>
          <w:szCs w:val="17"/>
        </w:rPr>
        <w:t> </w:t>
      </w:r>
      <w:r w:rsidRPr="005B3DB1">
        <w:rPr>
          <w:rFonts w:ascii="Garamond" w:hAnsi="Garamond"/>
          <w:color w:val="000000"/>
          <w:sz w:val="24"/>
          <w:szCs w:val="17"/>
        </w:rPr>
        <w:t>"arrangement" from</w:t>
      </w:r>
      <w:r w:rsidRPr="005B3DB1">
        <w:rPr>
          <w:rStyle w:val="apple-converted-space"/>
          <w:rFonts w:ascii="Garamond" w:hAnsi="Garamond"/>
          <w:color w:val="000000"/>
          <w:sz w:val="24"/>
          <w:szCs w:val="17"/>
        </w:rPr>
        <w:t> </w:t>
      </w:r>
      <w:proofErr w:type="spellStart"/>
      <w:r w:rsidRPr="005B3DB1">
        <w:rPr>
          <w:rFonts w:ascii="Helvetica" w:hAnsi="Helvetica"/>
          <w:color w:val="000000"/>
          <w:sz w:val="24"/>
          <w:szCs w:val="17"/>
        </w:rPr>
        <w:t>σύν</w:t>
      </w:r>
      <w:proofErr w:type="spellEnd"/>
      <w:r w:rsidRPr="005B3DB1">
        <w:rPr>
          <w:rStyle w:val="apple-converted-space"/>
          <w:rFonts w:ascii="Garamond" w:hAnsi="Garamond"/>
          <w:color w:val="000000"/>
          <w:sz w:val="24"/>
          <w:szCs w:val="17"/>
        </w:rPr>
        <w:t> </w:t>
      </w:r>
      <w:proofErr w:type="spellStart"/>
      <w:r w:rsidRPr="005B3DB1">
        <w:rPr>
          <w:rFonts w:ascii="Garamond" w:hAnsi="Garamond"/>
          <w:color w:val="000000"/>
          <w:sz w:val="24"/>
          <w:szCs w:val="17"/>
        </w:rPr>
        <w:t>syn</w:t>
      </w:r>
      <w:proofErr w:type="spellEnd"/>
      <w:r w:rsidRPr="005B3DB1">
        <w:rPr>
          <w:rFonts w:ascii="Garamond" w:hAnsi="Garamond"/>
          <w:color w:val="000000"/>
          <w:sz w:val="24"/>
          <w:szCs w:val="17"/>
        </w:rPr>
        <w:t>, "together", and</w:t>
      </w:r>
      <w:r w:rsidRPr="005B3DB1">
        <w:rPr>
          <w:rStyle w:val="apple-converted-space"/>
          <w:rFonts w:ascii="Garamond" w:hAnsi="Garamond"/>
          <w:color w:val="000000"/>
          <w:sz w:val="24"/>
          <w:szCs w:val="17"/>
        </w:rPr>
        <w:t> </w:t>
      </w:r>
      <w:proofErr w:type="spellStart"/>
      <w:r w:rsidRPr="005B3DB1">
        <w:rPr>
          <w:rFonts w:ascii="Helvetica" w:hAnsi="Helvetica"/>
          <w:color w:val="000000"/>
          <w:sz w:val="24"/>
          <w:szCs w:val="17"/>
        </w:rPr>
        <w:t>τάξις</w:t>
      </w:r>
      <w:r w:rsidRPr="005B3DB1">
        <w:rPr>
          <w:rFonts w:ascii="Garamond" w:hAnsi="Garamond"/>
          <w:color w:val="000000"/>
          <w:sz w:val="24"/>
          <w:szCs w:val="17"/>
        </w:rPr>
        <w:t>táxis</w:t>
      </w:r>
      <w:proofErr w:type="spellEnd"/>
      <w:r w:rsidRPr="005B3DB1">
        <w:rPr>
          <w:rFonts w:ascii="Garamond" w:hAnsi="Garamond"/>
          <w:color w:val="000000"/>
          <w:sz w:val="24"/>
          <w:szCs w:val="17"/>
        </w:rPr>
        <w:t>, "an ordering") is "the study of the principles and processes by which</w:t>
      </w:r>
      <w:r w:rsidRPr="005B3DB1">
        <w:rPr>
          <w:rStyle w:val="apple-converted-space"/>
          <w:rFonts w:ascii="Garamond" w:hAnsi="Garamond"/>
          <w:color w:val="000000"/>
          <w:sz w:val="24"/>
          <w:szCs w:val="17"/>
        </w:rPr>
        <w:t> </w:t>
      </w:r>
      <w:hyperlink r:id="rId18" w:history="1">
        <w:r w:rsidRPr="005B3DB1">
          <w:rPr>
            <w:rStyle w:val="Hyperlink"/>
            <w:rFonts w:ascii="Garamond" w:hAnsi="Garamond"/>
            <w:color w:val="0B0080"/>
            <w:sz w:val="24"/>
            <w:szCs w:val="17"/>
            <w:u w:val="none"/>
          </w:rPr>
          <w:t>sentences</w:t>
        </w:r>
      </w:hyperlink>
      <w:r w:rsidRPr="005B3DB1">
        <w:rPr>
          <w:rStyle w:val="apple-converted-space"/>
          <w:rFonts w:ascii="Garamond" w:hAnsi="Garamond"/>
          <w:color w:val="000000"/>
          <w:sz w:val="24"/>
          <w:szCs w:val="17"/>
        </w:rPr>
        <w:t> </w:t>
      </w:r>
      <w:r w:rsidRPr="005B3DB1">
        <w:rPr>
          <w:rFonts w:ascii="Garamond" w:hAnsi="Garamond"/>
          <w:color w:val="000000"/>
          <w:sz w:val="24"/>
          <w:szCs w:val="17"/>
        </w:rPr>
        <w:t>are constructed in particular</w:t>
      </w:r>
      <w:r w:rsidRPr="005B3DB1">
        <w:rPr>
          <w:rStyle w:val="apple-converted-space"/>
          <w:rFonts w:ascii="Garamond" w:hAnsi="Garamond"/>
          <w:color w:val="000000"/>
          <w:sz w:val="24"/>
          <w:szCs w:val="17"/>
        </w:rPr>
        <w:t> </w:t>
      </w:r>
      <w:hyperlink r:id="rId19" w:history="1">
        <w:r w:rsidRPr="005B3DB1">
          <w:rPr>
            <w:rStyle w:val="Hyperlink"/>
            <w:rFonts w:ascii="Garamond" w:hAnsi="Garamond"/>
            <w:color w:val="0B0080"/>
            <w:sz w:val="24"/>
            <w:szCs w:val="17"/>
            <w:u w:val="none"/>
          </w:rPr>
          <w:t>languages</w:t>
        </w:r>
      </w:hyperlink>
      <w:r w:rsidRPr="005B3DB1">
        <w:rPr>
          <w:rFonts w:ascii="Garamond" w:hAnsi="Garamond"/>
          <w:color w:val="000000"/>
          <w:sz w:val="24"/>
          <w:szCs w:val="17"/>
        </w:rPr>
        <w:t>."</w:t>
      </w:r>
      <w:hyperlink r:id="rId20" w:anchor="cite_note-Chomsky_def-0" w:history="1">
        <w:r w:rsidRPr="005B3DB1">
          <w:rPr>
            <w:rStyle w:val="Hyperlink"/>
            <w:rFonts w:ascii="Garamond" w:hAnsi="Garamond"/>
            <w:color w:val="0B0080"/>
            <w:sz w:val="24"/>
            <w:szCs w:val="17"/>
            <w:u w:val="none"/>
            <w:vertAlign w:val="superscript"/>
          </w:rPr>
          <w:t>[1]</w:t>
        </w:r>
      </w:hyperlink>
    </w:p>
    <w:p w:rsidR="0043049E" w:rsidRPr="005B3DB1" w:rsidRDefault="0043049E" w:rsidP="0043049E">
      <w:pPr>
        <w:pStyle w:val="NormalWeb"/>
        <w:shd w:val="clear" w:color="auto" w:fill="FFFFFF"/>
        <w:spacing w:beforeLines="0" w:afterLines="0" w:line="267" w:lineRule="atLeast"/>
        <w:rPr>
          <w:rFonts w:ascii="Garamond" w:hAnsi="Garamond"/>
          <w:color w:val="000000"/>
          <w:sz w:val="24"/>
          <w:szCs w:val="17"/>
        </w:rPr>
      </w:pPr>
      <w:r w:rsidRPr="005B3DB1">
        <w:rPr>
          <w:rFonts w:ascii="Garamond" w:hAnsi="Garamond"/>
          <w:color w:val="000000"/>
          <w:sz w:val="24"/>
          <w:szCs w:val="17"/>
        </w:rPr>
        <w:t>In addition to referring to the overarching discipline, the term</w:t>
      </w:r>
      <w:r w:rsidRPr="005B3DB1">
        <w:rPr>
          <w:rStyle w:val="apple-converted-space"/>
          <w:rFonts w:ascii="Garamond" w:hAnsi="Garamond"/>
          <w:color w:val="000000"/>
          <w:sz w:val="24"/>
          <w:szCs w:val="17"/>
        </w:rPr>
        <w:t> </w:t>
      </w:r>
      <w:r w:rsidRPr="005B3DB1">
        <w:rPr>
          <w:rFonts w:ascii="Garamond" w:hAnsi="Garamond"/>
          <w:color w:val="000000"/>
          <w:sz w:val="24"/>
          <w:szCs w:val="17"/>
        </w:rPr>
        <w:t>syntax</w:t>
      </w:r>
      <w:r w:rsidRPr="005B3DB1">
        <w:rPr>
          <w:rStyle w:val="apple-converted-space"/>
          <w:rFonts w:ascii="Garamond" w:hAnsi="Garamond"/>
          <w:color w:val="000000"/>
          <w:sz w:val="24"/>
          <w:szCs w:val="17"/>
        </w:rPr>
        <w:t> </w:t>
      </w:r>
      <w:r w:rsidRPr="005B3DB1">
        <w:rPr>
          <w:rFonts w:ascii="Garamond" w:hAnsi="Garamond"/>
          <w:color w:val="000000"/>
          <w:sz w:val="24"/>
          <w:szCs w:val="17"/>
        </w:rPr>
        <w:t>is also used to refer directly to the rules and principles that govern the sentence structure of any individual language, as in "the</w:t>
      </w:r>
      <w:r w:rsidRPr="005B3DB1">
        <w:rPr>
          <w:rStyle w:val="apple-converted-space"/>
          <w:rFonts w:ascii="Garamond" w:hAnsi="Garamond"/>
          <w:color w:val="000000"/>
          <w:sz w:val="24"/>
          <w:szCs w:val="17"/>
        </w:rPr>
        <w:t> </w:t>
      </w:r>
      <w:hyperlink r:id="rId21" w:history="1">
        <w:r w:rsidRPr="005B3DB1">
          <w:rPr>
            <w:rStyle w:val="Hyperlink"/>
            <w:rFonts w:ascii="Garamond" w:hAnsi="Garamond"/>
            <w:color w:val="0B0080"/>
            <w:sz w:val="24"/>
            <w:szCs w:val="17"/>
            <w:u w:val="none"/>
          </w:rPr>
          <w:t>syntax of Modern Irish</w:t>
        </w:r>
      </w:hyperlink>
      <w:r w:rsidRPr="005B3DB1">
        <w:rPr>
          <w:rFonts w:ascii="Garamond" w:hAnsi="Garamond"/>
          <w:color w:val="000000"/>
          <w:sz w:val="24"/>
          <w:szCs w:val="17"/>
        </w:rPr>
        <w:t>."</w:t>
      </w:r>
      <w:r w:rsidRPr="005B3DB1">
        <w:rPr>
          <w:rFonts w:ascii="Garamond" w:hAnsi="Garamond"/>
          <w:color w:val="000000"/>
          <w:sz w:val="24"/>
          <w:szCs w:val="17"/>
          <w:vertAlign w:val="superscript"/>
        </w:rPr>
        <w:t>[</w:t>
      </w:r>
      <w:hyperlink r:id="rId22" w:history="1">
        <w:proofErr w:type="gramStart"/>
        <w:r w:rsidRPr="005B3DB1">
          <w:rPr>
            <w:rStyle w:val="Hyperlink"/>
            <w:rFonts w:ascii="Garamond" w:hAnsi="Garamond"/>
            <w:color w:val="0B0080"/>
            <w:sz w:val="24"/>
            <w:szCs w:val="17"/>
            <w:u w:val="none"/>
            <w:vertAlign w:val="superscript"/>
          </w:rPr>
          <w:t>citation</w:t>
        </w:r>
        <w:proofErr w:type="gramEnd"/>
        <w:r w:rsidRPr="005B3DB1">
          <w:rPr>
            <w:rStyle w:val="Hyperlink"/>
            <w:rFonts w:ascii="Garamond" w:hAnsi="Garamond"/>
            <w:color w:val="0B0080"/>
            <w:sz w:val="24"/>
            <w:szCs w:val="17"/>
            <w:u w:val="none"/>
            <w:vertAlign w:val="superscript"/>
          </w:rPr>
          <w:t xml:space="preserve"> needed</w:t>
        </w:r>
      </w:hyperlink>
      <w:r w:rsidRPr="005B3DB1">
        <w:rPr>
          <w:rFonts w:ascii="Garamond" w:hAnsi="Garamond"/>
          <w:color w:val="000000"/>
          <w:sz w:val="24"/>
          <w:szCs w:val="17"/>
          <w:vertAlign w:val="superscript"/>
        </w:rPr>
        <w:t>]</w:t>
      </w:r>
      <w:r w:rsidRPr="005B3DB1">
        <w:rPr>
          <w:rStyle w:val="apple-converted-space"/>
          <w:rFonts w:ascii="Garamond" w:hAnsi="Garamond"/>
          <w:color w:val="000000"/>
          <w:sz w:val="24"/>
          <w:szCs w:val="17"/>
        </w:rPr>
        <w:t> </w:t>
      </w:r>
      <w:r w:rsidRPr="005B3DB1">
        <w:rPr>
          <w:rFonts w:ascii="Garamond" w:hAnsi="Garamond"/>
          <w:color w:val="000000"/>
          <w:sz w:val="24"/>
          <w:szCs w:val="17"/>
        </w:rPr>
        <w:t>Modern research in syntax attempts to</w:t>
      </w:r>
      <w:r w:rsidRPr="005B3DB1">
        <w:rPr>
          <w:rStyle w:val="apple-converted-space"/>
          <w:rFonts w:ascii="Garamond" w:hAnsi="Garamond"/>
          <w:color w:val="000000"/>
          <w:sz w:val="24"/>
          <w:szCs w:val="17"/>
        </w:rPr>
        <w:t> </w:t>
      </w:r>
      <w:hyperlink r:id="rId23" w:history="1">
        <w:r w:rsidRPr="005B3DB1">
          <w:rPr>
            <w:rStyle w:val="Hyperlink"/>
            <w:rFonts w:ascii="Garamond" w:hAnsi="Garamond"/>
            <w:color w:val="0B0080"/>
            <w:sz w:val="24"/>
            <w:szCs w:val="17"/>
            <w:u w:val="none"/>
          </w:rPr>
          <w:t>describe languages</w:t>
        </w:r>
      </w:hyperlink>
      <w:r w:rsidRPr="005B3DB1">
        <w:rPr>
          <w:rStyle w:val="apple-converted-space"/>
          <w:rFonts w:ascii="Garamond" w:hAnsi="Garamond"/>
          <w:color w:val="000000"/>
          <w:sz w:val="24"/>
          <w:szCs w:val="17"/>
        </w:rPr>
        <w:t> </w:t>
      </w:r>
      <w:r w:rsidRPr="005B3DB1">
        <w:rPr>
          <w:rFonts w:ascii="Garamond" w:hAnsi="Garamond"/>
          <w:color w:val="000000"/>
          <w:sz w:val="24"/>
          <w:szCs w:val="17"/>
        </w:rPr>
        <w:t>in terms of such rules</w:t>
      </w:r>
    </w:p>
    <w:p w:rsidR="00D65A64" w:rsidRPr="005B3DB1" w:rsidRDefault="00D65A64" w:rsidP="0043049E">
      <w:pPr>
        <w:rPr>
          <w:rFonts w:ascii="Garamond" w:hAnsi="Garamond"/>
        </w:rPr>
      </w:pPr>
    </w:p>
    <w:p w:rsidR="00D65A64" w:rsidRPr="005B3DB1" w:rsidRDefault="00D65A64" w:rsidP="0043049E">
      <w:pPr>
        <w:rPr>
          <w:rFonts w:ascii="Garamond" w:hAnsi="Garamond"/>
        </w:rPr>
      </w:pPr>
    </w:p>
    <w:p w:rsidR="000E7019" w:rsidRPr="005B3DB1" w:rsidRDefault="00D65A64" w:rsidP="0043049E">
      <w:pPr>
        <w:rPr>
          <w:rFonts w:ascii="Garamond" w:hAnsi="Garamond"/>
        </w:rPr>
      </w:pPr>
      <w:r w:rsidRPr="005B3DB1">
        <w:rPr>
          <w:rFonts w:ascii="Garamond" w:hAnsi="Garamond"/>
        </w:rPr>
        <w:t xml:space="preserve">This is not to say that you cannot use these terms—in fact, you should be doing so but only if you understand how to use them and precisely what they mean.  So, for instance, saying something like “the author then uses very interesting imagery” without explaining that imagery or why it is “interesting” results in a vague and ineffective analysis.  Always be specific: What imagery? Why is it interesting? </w:t>
      </w:r>
    </w:p>
    <w:p w:rsidR="000E7019" w:rsidRPr="005B3DB1" w:rsidRDefault="000E7019" w:rsidP="0043049E">
      <w:pPr>
        <w:rPr>
          <w:rFonts w:ascii="Garamond" w:hAnsi="Garamond"/>
        </w:rPr>
      </w:pPr>
    </w:p>
    <w:p w:rsidR="000E7019" w:rsidRPr="005B3DB1" w:rsidRDefault="000E7019" w:rsidP="0043049E">
      <w:pPr>
        <w:rPr>
          <w:rFonts w:ascii="Garamond" w:hAnsi="Garamond"/>
        </w:rPr>
      </w:pPr>
    </w:p>
    <w:p w:rsidR="000E7019" w:rsidRPr="005B3DB1" w:rsidRDefault="000E7019" w:rsidP="000E7019">
      <w:pPr>
        <w:pStyle w:val="ListParagraph"/>
        <w:numPr>
          <w:ilvl w:val="0"/>
          <w:numId w:val="1"/>
        </w:numPr>
        <w:rPr>
          <w:rFonts w:ascii="Garamond" w:hAnsi="Garamond"/>
        </w:rPr>
      </w:pPr>
      <w:r w:rsidRPr="005B3DB1">
        <w:rPr>
          <w:rFonts w:ascii="Garamond" w:hAnsi="Garamond"/>
        </w:rPr>
        <w:t xml:space="preserve">Specificity: You must be specific and clear in your analysis. As stated above, make sure it is always clear what image, metaphor, etc you are looking at.  </w:t>
      </w:r>
      <w:r w:rsidR="00F769D5">
        <w:rPr>
          <w:rFonts w:ascii="Garamond" w:hAnsi="Garamond"/>
        </w:rPr>
        <w:t>Often students will quote</w:t>
      </w:r>
      <w:r w:rsidRPr="005B3DB1">
        <w:rPr>
          <w:rFonts w:ascii="Garamond" w:hAnsi="Garamond"/>
        </w:rPr>
        <w:t xml:space="preserve"> a fairly long passage and then </w:t>
      </w:r>
      <w:r w:rsidR="00F769D5">
        <w:rPr>
          <w:rFonts w:ascii="Garamond" w:hAnsi="Garamond"/>
        </w:rPr>
        <w:t>say</w:t>
      </w:r>
      <w:r w:rsidRPr="005B3DB1">
        <w:rPr>
          <w:rFonts w:ascii="Garamond" w:hAnsi="Garamond"/>
        </w:rPr>
        <w:t xml:space="preserve"> something like “this metaphor is interesting,” “the imagery connotes sadness,” etc. If you’ve just quoted a long passage, how is your reader to know what precisely you are</w:t>
      </w:r>
      <w:r w:rsidR="00853854">
        <w:rPr>
          <w:rFonts w:ascii="Garamond" w:hAnsi="Garamond"/>
        </w:rPr>
        <w:t xml:space="preserve"> talking about?  Here is a </w:t>
      </w:r>
      <w:r w:rsidRPr="005B3DB1">
        <w:rPr>
          <w:rFonts w:ascii="Garamond" w:hAnsi="Garamond"/>
        </w:rPr>
        <w:t xml:space="preserve">technique that I encourage you all to use.  It is what I’m calling the “repetition technique”: </w:t>
      </w:r>
    </w:p>
    <w:p w:rsidR="000E7019" w:rsidRPr="005B3DB1" w:rsidRDefault="000E7019" w:rsidP="000E7019">
      <w:pPr>
        <w:ind w:left="360"/>
        <w:rPr>
          <w:rFonts w:ascii="Garamond" w:hAnsi="Garamond"/>
        </w:rPr>
      </w:pPr>
    </w:p>
    <w:p w:rsidR="00C63C14" w:rsidRPr="005B3DB1" w:rsidRDefault="00C63C14" w:rsidP="00C63C14">
      <w:pPr>
        <w:ind w:left="360"/>
        <w:rPr>
          <w:rFonts w:ascii="Garamond" w:hAnsi="Garamond"/>
        </w:rPr>
      </w:pPr>
      <w:r w:rsidRPr="005B3DB1">
        <w:rPr>
          <w:rFonts w:ascii="Garamond" w:hAnsi="Garamond"/>
        </w:rPr>
        <w:t xml:space="preserve">*** Quotes do not stand on </w:t>
      </w:r>
      <w:proofErr w:type="gramStart"/>
      <w:r w:rsidRPr="005B3DB1">
        <w:rPr>
          <w:rFonts w:ascii="Garamond" w:hAnsi="Garamond"/>
        </w:rPr>
        <w:t>their own,</w:t>
      </w:r>
      <w:proofErr w:type="gramEnd"/>
      <w:r w:rsidRPr="005B3DB1">
        <w:rPr>
          <w:rFonts w:ascii="Garamond" w:hAnsi="Garamond"/>
        </w:rPr>
        <w:t xml:space="preserve"> and they must be introduced. You can either do this by making a statement about the quote and then following it with a colon, or by doing what I do below: </w:t>
      </w:r>
    </w:p>
    <w:p w:rsidR="00C63C14" w:rsidRPr="005B3DB1" w:rsidRDefault="00C63C14" w:rsidP="00C63C14">
      <w:pPr>
        <w:rPr>
          <w:rFonts w:ascii="Garamond" w:hAnsi="Garamond"/>
        </w:rPr>
      </w:pPr>
    </w:p>
    <w:p w:rsidR="000E7019" w:rsidRPr="005B3DB1" w:rsidRDefault="000E7019" w:rsidP="000E7019">
      <w:pPr>
        <w:ind w:left="360"/>
        <w:rPr>
          <w:rFonts w:ascii="Garamond" w:hAnsi="Garamond"/>
        </w:rPr>
      </w:pPr>
      <w:r w:rsidRPr="005B3DB1">
        <w:rPr>
          <w:rFonts w:ascii="Garamond" w:hAnsi="Garamond"/>
        </w:rPr>
        <w:t xml:space="preserve">First, I lay out my quote: Augustine explains, “In this way I communicated the signs of my wishes to those around me, and entered more deeply into the stormy society of human life” (11).  </w:t>
      </w:r>
      <w:r w:rsidRPr="00F769D5">
        <w:rPr>
          <w:rFonts w:ascii="Garamond" w:hAnsi="Garamond"/>
          <w:b/>
          <w:i/>
          <w:sz w:val="28"/>
        </w:rPr>
        <w:t>His use of the term “stormy society”</w:t>
      </w:r>
      <w:r w:rsidRPr="005B3DB1">
        <w:rPr>
          <w:rFonts w:ascii="Garamond" w:hAnsi="Garamond"/>
        </w:rPr>
        <w:t xml:space="preserve"> indicates his resistance to community, ironically as his conversion will ultimately take place as a communal experience. </w:t>
      </w:r>
    </w:p>
    <w:p w:rsidR="000E7019" w:rsidRPr="005B3DB1" w:rsidRDefault="000E7019" w:rsidP="000E7019">
      <w:pPr>
        <w:ind w:left="360"/>
        <w:rPr>
          <w:rFonts w:ascii="Garamond" w:hAnsi="Garamond"/>
        </w:rPr>
      </w:pPr>
    </w:p>
    <w:p w:rsidR="00C63C14" w:rsidRPr="005B3DB1" w:rsidRDefault="00E85790" w:rsidP="000E7019">
      <w:pPr>
        <w:ind w:left="360"/>
        <w:rPr>
          <w:rFonts w:ascii="Garamond" w:hAnsi="Garamond"/>
        </w:rPr>
      </w:pPr>
      <w:r w:rsidRPr="005B3DB1">
        <w:rPr>
          <w:rFonts w:ascii="Garamond" w:hAnsi="Garamond"/>
        </w:rPr>
        <w:t>***By repeating and re-writing the specific word or words you’re referring to, you direct your reader to precisely what interests you in the quote, and demonstrate your understanding of where precisely the “irony” is located. Compare to this vague statement</w:t>
      </w:r>
      <w:r w:rsidR="00C63C14" w:rsidRPr="005B3DB1">
        <w:rPr>
          <w:rFonts w:ascii="Garamond" w:hAnsi="Garamond"/>
        </w:rPr>
        <w:t>, and the incorrect “listing technique”:</w:t>
      </w:r>
    </w:p>
    <w:p w:rsidR="00C63C14" w:rsidRPr="005B3DB1" w:rsidRDefault="00C63C14" w:rsidP="00C63C14">
      <w:pPr>
        <w:ind w:left="360"/>
        <w:rPr>
          <w:rFonts w:ascii="Garamond" w:hAnsi="Garamond"/>
        </w:rPr>
      </w:pPr>
    </w:p>
    <w:p w:rsidR="00C63C14" w:rsidRPr="005B3DB1" w:rsidRDefault="00C63C14" w:rsidP="00C63C14">
      <w:pPr>
        <w:ind w:left="360"/>
        <w:rPr>
          <w:rFonts w:ascii="Garamond" w:hAnsi="Garamond"/>
        </w:rPr>
      </w:pPr>
      <w:r w:rsidRPr="005B3DB1">
        <w:rPr>
          <w:rFonts w:ascii="Garamond" w:hAnsi="Garamond"/>
        </w:rPr>
        <w:t xml:space="preserve">Augustine explains, “In this way I communicated the signs of my wishes to those around me, and entered more deeply into the stormy society of human life” (11).  Augustine is being ironic here. The imagery is also interesting. </w:t>
      </w:r>
    </w:p>
    <w:p w:rsidR="00C63C14" w:rsidRPr="005B3DB1" w:rsidRDefault="00C63C14" w:rsidP="000E7019">
      <w:pPr>
        <w:ind w:left="360"/>
        <w:rPr>
          <w:rFonts w:ascii="Garamond" w:hAnsi="Garamond"/>
        </w:rPr>
      </w:pPr>
    </w:p>
    <w:p w:rsidR="00E85790" w:rsidRPr="005B3DB1" w:rsidRDefault="00C63C14" w:rsidP="000E7019">
      <w:pPr>
        <w:ind w:left="360"/>
        <w:rPr>
          <w:rFonts w:ascii="Garamond" w:hAnsi="Garamond"/>
        </w:rPr>
      </w:pPr>
      <w:r w:rsidRPr="005B3DB1">
        <w:rPr>
          <w:rFonts w:ascii="Garamond" w:hAnsi="Garamond"/>
        </w:rPr>
        <w:t>****There is a difference between pointing out techniques such as irony and imagery, and explaining / discussing these techniques. You must aim to explain and discuss.</w:t>
      </w:r>
    </w:p>
    <w:p w:rsidR="00C63C14" w:rsidRPr="005B3DB1" w:rsidRDefault="00C63C14" w:rsidP="000E7019">
      <w:pPr>
        <w:ind w:left="360"/>
        <w:rPr>
          <w:rFonts w:ascii="Garamond" w:hAnsi="Garamond"/>
        </w:rPr>
      </w:pPr>
    </w:p>
    <w:p w:rsidR="00C63C14" w:rsidRPr="005B3DB1" w:rsidRDefault="00C63C14" w:rsidP="00C63C14">
      <w:pPr>
        <w:rPr>
          <w:rFonts w:ascii="Garamond" w:hAnsi="Garamond"/>
        </w:rPr>
      </w:pPr>
      <w:r w:rsidRPr="005B3DB1">
        <w:rPr>
          <w:rFonts w:ascii="Garamond" w:hAnsi="Garamond"/>
        </w:rPr>
        <w:t xml:space="preserve">Here is the example of the “colon introduction technique” (another correct way of introducing your quote): </w:t>
      </w:r>
    </w:p>
    <w:p w:rsidR="00E85790" w:rsidRPr="005B3DB1" w:rsidRDefault="00E85790" w:rsidP="00C63C14">
      <w:pPr>
        <w:rPr>
          <w:rFonts w:ascii="Garamond" w:hAnsi="Garamond"/>
        </w:rPr>
      </w:pPr>
    </w:p>
    <w:p w:rsidR="00E85790" w:rsidRPr="005B3DB1" w:rsidRDefault="00E85790" w:rsidP="000E7019">
      <w:pPr>
        <w:ind w:left="360"/>
        <w:rPr>
          <w:rFonts w:ascii="Garamond" w:hAnsi="Garamond"/>
        </w:rPr>
      </w:pPr>
      <w:r w:rsidRPr="005B3DB1">
        <w:rPr>
          <w:rFonts w:ascii="Garamond" w:hAnsi="Garamond"/>
        </w:rPr>
        <w:t xml:space="preserve">Augustine considers his relationship to society: “In this way I communicated the signs of my wishes to those around me, and entered more deeply into the stormy society of human life” (11). </w:t>
      </w:r>
    </w:p>
    <w:p w:rsidR="00E85790" w:rsidRPr="005B3DB1" w:rsidRDefault="00E85790" w:rsidP="000E7019">
      <w:pPr>
        <w:ind w:left="360"/>
        <w:rPr>
          <w:rFonts w:ascii="Garamond" w:hAnsi="Garamond"/>
        </w:rPr>
      </w:pPr>
    </w:p>
    <w:p w:rsidR="00E85790" w:rsidRPr="005B3DB1" w:rsidRDefault="00E85790" w:rsidP="000E7019">
      <w:pPr>
        <w:ind w:left="360"/>
        <w:rPr>
          <w:rFonts w:ascii="Garamond" w:hAnsi="Garamond"/>
        </w:rPr>
      </w:pPr>
      <w:r w:rsidRPr="005B3DB1">
        <w:rPr>
          <w:rFonts w:ascii="Garamond" w:hAnsi="Garamond"/>
        </w:rPr>
        <w:t>**”Augustine considers his relationship to society” also functions to introduce and contextualize the quote.  If I’ve written on your paper, regarding a quote, “what is the context?” or “quotes don’t stand on their own” then you should consciously work to provide this kind of context</w:t>
      </w:r>
      <w:r w:rsidR="00C63C14" w:rsidRPr="005B3DB1">
        <w:rPr>
          <w:rFonts w:ascii="Garamond" w:hAnsi="Garamond"/>
        </w:rPr>
        <w:t xml:space="preserve"> above</w:t>
      </w:r>
      <w:r w:rsidRPr="005B3DB1">
        <w:rPr>
          <w:rFonts w:ascii="Garamond" w:hAnsi="Garamond"/>
        </w:rPr>
        <w:t xml:space="preserve">. </w:t>
      </w:r>
    </w:p>
    <w:p w:rsidR="00E85790" w:rsidRPr="005B3DB1" w:rsidRDefault="00E85790" w:rsidP="000E7019">
      <w:pPr>
        <w:ind w:left="360"/>
        <w:rPr>
          <w:rFonts w:ascii="Garamond" w:hAnsi="Garamond"/>
        </w:rPr>
      </w:pPr>
    </w:p>
    <w:p w:rsidR="00E85790" w:rsidRPr="005B3DB1" w:rsidRDefault="00853854" w:rsidP="00E85790">
      <w:pPr>
        <w:pStyle w:val="ListParagraph"/>
        <w:numPr>
          <w:ilvl w:val="0"/>
          <w:numId w:val="1"/>
        </w:numPr>
        <w:rPr>
          <w:rFonts w:ascii="Garamond" w:hAnsi="Garamond"/>
        </w:rPr>
      </w:pPr>
      <w:r>
        <w:rPr>
          <w:rFonts w:ascii="Garamond" w:hAnsi="Garamond"/>
        </w:rPr>
        <w:t>You do not need a works cited page for your close reading, however q</w:t>
      </w:r>
      <w:r w:rsidR="00E85790" w:rsidRPr="005B3DB1">
        <w:rPr>
          <w:rFonts w:ascii="Garamond" w:hAnsi="Garamond"/>
        </w:rPr>
        <w:t>uotes must be cited.</w:t>
      </w:r>
      <w:r>
        <w:rPr>
          <w:rFonts w:ascii="Garamond" w:hAnsi="Garamond"/>
        </w:rPr>
        <w:t xml:space="preserve"> We will be reviewing how to do this next class.</w:t>
      </w:r>
    </w:p>
    <w:p w:rsidR="00E85790" w:rsidRPr="005B3DB1" w:rsidRDefault="00E85790" w:rsidP="00E85790">
      <w:pPr>
        <w:rPr>
          <w:rFonts w:ascii="Garamond" w:hAnsi="Garamond"/>
        </w:rPr>
      </w:pPr>
    </w:p>
    <w:p w:rsidR="00853854" w:rsidRDefault="00E85790" w:rsidP="00E85790">
      <w:pPr>
        <w:pStyle w:val="ListParagraph"/>
        <w:numPr>
          <w:ilvl w:val="0"/>
          <w:numId w:val="1"/>
        </w:numPr>
        <w:rPr>
          <w:rFonts w:ascii="Garamond" w:hAnsi="Garamond"/>
        </w:rPr>
      </w:pPr>
      <w:r w:rsidRPr="005B3DB1">
        <w:rPr>
          <w:rFonts w:ascii="Garamond" w:hAnsi="Garamond"/>
        </w:rPr>
        <w:t xml:space="preserve">Your passage transcribed onto the paper does not count as part of your page. Therefore, if you transcribed your quote for half of the page and then provided a paragraph of analysis, you are under the </w:t>
      </w:r>
      <w:r w:rsidR="00F769D5">
        <w:rPr>
          <w:rFonts w:ascii="Garamond" w:hAnsi="Garamond"/>
        </w:rPr>
        <w:t>2-</w:t>
      </w:r>
      <w:r w:rsidRPr="005B3DB1">
        <w:rPr>
          <w:rFonts w:ascii="Garamond" w:hAnsi="Garamond"/>
        </w:rPr>
        <w:t xml:space="preserve">page length requirement. </w:t>
      </w:r>
    </w:p>
    <w:p w:rsidR="00853854" w:rsidRPr="00853854" w:rsidRDefault="00853854" w:rsidP="00853854">
      <w:pPr>
        <w:rPr>
          <w:rFonts w:ascii="Garamond" w:hAnsi="Garamond"/>
        </w:rPr>
      </w:pPr>
    </w:p>
    <w:p w:rsidR="00853854" w:rsidRDefault="00853854" w:rsidP="00E85790">
      <w:pPr>
        <w:pStyle w:val="ListParagraph"/>
        <w:numPr>
          <w:ilvl w:val="0"/>
          <w:numId w:val="1"/>
        </w:numPr>
        <w:rPr>
          <w:rFonts w:ascii="Garamond" w:hAnsi="Garamond"/>
        </w:rPr>
      </w:pPr>
      <w:r w:rsidRPr="00853854">
        <w:rPr>
          <w:rFonts w:ascii="Garamond" w:hAnsi="Garamond"/>
        </w:rPr>
        <w:t xml:space="preserve">Be focused and precise in your </w:t>
      </w:r>
      <w:r>
        <w:rPr>
          <w:rFonts w:ascii="Garamond" w:hAnsi="Garamond"/>
        </w:rPr>
        <w:t>analysis, and don’t meander away from the passage. You should be going in-depth into the passage and not using it as a means to talk primarily about the rest of the text. You should make some reference to the rest of the text, but these references, while important, should not be central. And, when you do make these references, be as specific as possible. For instance try to find another moment in the text that echoes with your passage and quote it (make it a brief quote). So, for example, I might analyze part of Job’s passage and then</w:t>
      </w:r>
      <w:r w:rsidR="00FD4148">
        <w:rPr>
          <w:rFonts w:ascii="Garamond" w:hAnsi="Garamond"/>
        </w:rPr>
        <w:t xml:space="preserve"> say something like: </w:t>
      </w:r>
      <w:r>
        <w:rPr>
          <w:rFonts w:ascii="Garamond" w:hAnsi="Garamond"/>
        </w:rPr>
        <w:t>the imagery of Job’s deteriorating body is important throughout the text, as for instance he later describes his bones “cling[</w:t>
      </w:r>
      <w:proofErr w:type="spellStart"/>
      <w:r>
        <w:rPr>
          <w:rFonts w:ascii="Garamond" w:hAnsi="Garamond"/>
        </w:rPr>
        <w:t>ing</w:t>
      </w:r>
      <w:proofErr w:type="spellEnd"/>
      <w:r>
        <w:rPr>
          <w:rFonts w:ascii="Garamond" w:hAnsi="Garamond"/>
        </w:rPr>
        <w:t xml:space="preserve">]” to his skin (19.20). </w:t>
      </w:r>
    </w:p>
    <w:p w:rsidR="00853854" w:rsidRPr="00853854" w:rsidRDefault="00853854" w:rsidP="00853854">
      <w:pPr>
        <w:rPr>
          <w:rFonts w:ascii="Garamond" w:hAnsi="Garamond"/>
        </w:rPr>
      </w:pPr>
    </w:p>
    <w:p w:rsidR="00853854" w:rsidRDefault="00853854" w:rsidP="00853854">
      <w:pPr>
        <w:rPr>
          <w:rFonts w:ascii="Garamond" w:hAnsi="Garamond"/>
        </w:rPr>
      </w:pPr>
      <w:r>
        <w:rPr>
          <w:rFonts w:ascii="Garamond" w:hAnsi="Garamond"/>
        </w:rPr>
        <w:t xml:space="preserve">Manipulating Quotes: </w:t>
      </w:r>
    </w:p>
    <w:p w:rsidR="000C2ADC" w:rsidRDefault="00853854" w:rsidP="00853854">
      <w:pPr>
        <w:rPr>
          <w:rFonts w:ascii="Garamond" w:hAnsi="Garamond"/>
        </w:rPr>
      </w:pPr>
      <w:r>
        <w:rPr>
          <w:rFonts w:ascii="Garamond" w:hAnsi="Garamond"/>
        </w:rPr>
        <w:t xml:space="preserve">Throughout your writing in this course the effective use of quotes is very important. In your close reading you should be re-quoting parts of your passage and then discussion those parts. However, you must make quotes work for you (and not the other way around)—you do not want to be ‘suffocated’ by your quotes. </w:t>
      </w:r>
      <w:r w:rsidR="000C2ADC">
        <w:rPr>
          <w:rFonts w:ascii="Garamond" w:hAnsi="Garamond"/>
        </w:rPr>
        <w:t xml:space="preserve">As I’ve demonstrated above, you can manipulate quotes by changing </w:t>
      </w:r>
      <w:proofErr w:type="gramStart"/>
      <w:r w:rsidR="000C2ADC">
        <w:rPr>
          <w:rFonts w:ascii="Garamond" w:hAnsi="Garamond"/>
        </w:rPr>
        <w:t>their</w:t>
      </w:r>
      <w:proofErr w:type="gramEnd"/>
      <w:r w:rsidR="000C2ADC">
        <w:rPr>
          <w:rFonts w:ascii="Garamond" w:hAnsi="Garamond"/>
        </w:rPr>
        <w:t xml:space="preserve"> tense, the object of the quote, etc – you just simply have to bracket off your changes. </w:t>
      </w:r>
      <w:r w:rsidR="00FD4148">
        <w:rPr>
          <w:rFonts w:ascii="Garamond" w:hAnsi="Garamond"/>
        </w:rPr>
        <w:t xml:space="preserve">Remember, quotes need to fit grammatically into a sentence and bracketing is a way to make the changes necessary to achieve correct grammatical form. </w:t>
      </w:r>
    </w:p>
    <w:p w:rsidR="000C2ADC" w:rsidRDefault="000C2ADC" w:rsidP="00853854">
      <w:pPr>
        <w:rPr>
          <w:rFonts w:ascii="Garamond" w:hAnsi="Garamond"/>
        </w:rPr>
      </w:pPr>
    </w:p>
    <w:p w:rsidR="00FD4148" w:rsidRDefault="000C2ADC" w:rsidP="00853854">
      <w:pPr>
        <w:rPr>
          <w:rFonts w:ascii="Garamond" w:hAnsi="Garamond"/>
        </w:rPr>
      </w:pPr>
      <w:r>
        <w:rPr>
          <w:rFonts w:ascii="Garamond" w:hAnsi="Garamond"/>
        </w:rPr>
        <w:t xml:space="preserve">Examples: </w:t>
      </w:r>
    </w:p>
    <w:p w:rsidR="00FD4148" w:rsidRDefault="00FD4148" w:rsidP="00853854">
      <w:pPr>
        <w:rPr>
          <w:rFonts w:ascii="Garamond" w:hAnsi="Garamond"/>
        </w:rPr>
      </w:pPr>
      <w:r>
        <w:rPr>
          <w:rFonts w:ascii="Garamond" w:hAnsi="Garamond"/>
        </w:rPr>
        <w:t xml:space="preserve">Original Quote: “My bones cling to my skin and to my/flesh” </w:t>
      </w:r>
    </w:p>
    <w:p w:rsidR="00FD4148" w:rsidRDefault="00FD4148" w:rsidP="00853854">
      <w:pPr>
        <w:rPr>
          <w:rFonts w:ascii="Garamond" w:hAnsi="Garamond"/>
        </w:rPr>
      </w:pPr>
      <w:r>
        <w:rPr>
          <w:rFonts w:ascii="Garamond" w:hAnsi="Garamond"/>
        </w:rPr>
        <w:t>New sentence: the imagery of Job’s deteriorating body is important throughout the text, as for instance he later describes his bones “cling[</w:t>
      </w:r>
      <w:proofErr w:type="spellStart"/>
      <w:r>
        <w:rPr>
          <w:rFonts w:ascii="Garamond" w:hAnsi="Garamond"/>
        </w:rPr>
        <w:t>ing</w:t>
      </w:r>
      <w:proofErr w:type="spellEnd"/>
      <w:r>
        <w:rPr>
          <w:rFonts w:ascii="Garamond" w:hAnsi="Garamond"/>
        </w:rPr>
        <w:t>]” to his skin.</w:t>
      </w:r>
    </w:p>
    <w:p w:rsidR="00FD4148" w:rsidRDefault="00FD4148" w:rsidP="00853854">
      <w:pPr>
        <w:rPr>
          <w:rFonts w:ascii="Garamond" w:hAnsi="Garamond"/>
        </w:rPr>
      </w:pPr>
      <w:r>
        <w:rPr>
          <w:rFonts w:ascii="Garamond" w:hAnsi="Garamond"/>
        </w:rPr>
        <w:t xml:space="preserve">Or perhaps I need it to say “his bones” rather than “my bones”: Job finds himself alone and “[his] bones cling to [his] skin.”  --Note here that saying “my bones cling to my skin” would not make much sense. </w:t>
      </w:r>
    </w:p>
    <w:p w:rsidR="00FD4148" w:rsidRDefault="00FD4148" w:rsidP="00853854">
      <w:pPr>
        <w:rPr>
          <w:rFonts w:ascii="Garamond" w:hAnsi="Garamond"/>
        </w:rPr>
      </w:pPr>
    </w:p>
    <w:p w:rsidR="00FD4148" w:rsidRDefault="00FD4148" w:rsidP="00FD4148">
      <w:pPr>
        <w:rPr>
          <w:rFonts w:ascii="Garamond" w:hAnsi="Garamond"/>
        </w:rPr>
      </w:pPr>
      <w:r w:rsidRPr="00FD4148">
        <w:rPr>
          <w:rFonts w:ascii="Garamond" w:hAnsi="Garamond"/>
        </w:rPr>
        <w:t>If you add a word or words in a quotation, you should put brackets around the words to indicate that they ar</w:t>
      </w:r>
      <w:r>
        <w:rPr>
          <w:rFonts w:ascii="Garamond" w:hAnsi="Garamond"/>
        </w:rPr>
        <w:t>e not part of the original text:</w:t>
      </w:r>
    </w:p>
    <w:p w:rsidR="00FD4148" w:rsidRPr="00FD4148" w:rsidRDefault="00FD4148" w:rsidP="00FD4148">
      <w:pPr>
        <w:rPr>
          <w:rFonts w:ascii="Garamond" w:hAnsi="Garamond"/>
        </w:rPr>
      </w:pPr>
    </w:p>
    <w:p w:rsidR="00FD4148" w:rsidRDefault="00FD4148" w:rsidP="00FD4148">
      <w:pPr>
        <w:rPr>
          <w:rFonts w:ascii="Garamond" w:hAnsi="Garamond"/>
        </w:rPr>
      </w:pPr>
      <w:r w:rsidRPr="00FD4148">
        <w:rPr>
          <w:rFonts w:ascii="Garamond" w:hAnsi="Garamond"/>
        </w:rPr>
        <w:t xml:space="preserve">Jan Harold </w:t>
      </w:r>
      <w:proofErr w:type="spellStart"/>
      <w:r w:rsidRPr="00FD4148">
        <w:rPr>
          <w:rFonts w:ascii="Garamond" w:hAnsi="Garamond"/>
        </w:rPr>
        <w:t>Brunvand</w:t>
      </w:r>
      <w:proofErr w:type="spellEnd"/>
      <w:r w:rsidRPr="00FD4148">
        <w:rPr>
          <w:rFonts w:ascii="Garamond" w:hAnsi="Garamond"/>
        </w:rPr>
        <w:t>, in an essay on urban legends, states, "some individuals [who retell urban legends] make a point of learning every rumor or tale" (78).</w:t>
      </w:r>
    </w:p>
    <w:p w:rsidR="00FD4148" w:rsidRPr="00FD4148" w:rsidRDefault="00FD4148" w:rsidP="00FD4148">
      <w:pPr>
        <w:rPr>
          <w:rFonts w:ascii="Garamond" w:hAnsi="Garamond"/>
        </w:rPr>
      </w:pPr>
    </w:p>
    <w:p w:rsidR="00FD4148" w:rsidRDefault="00FD4148" w:rsidP="00FD4148">
      <w:pPr>
        <w:rPr>
          <w:rFonts w:ascii="Garamond" w:hAnsi="Garamond"/>
        </w:rPr>
      </w:pPr>
      <w:r w:rsidRPr="00FD4148">
        <w:rPr>
          <w:rFonts w:ascii="Garamond" w:hAnsi="Garamond"/>
        </w:rPr>
        <w:t xml:space="preserve">If you omit a word or words from a quotation, you should indicate the deleted word or words by using ellipsis marks, which are three periods </w:t>
      </w:r>
      <w:proofErr w:type="gramStart"/>
      <w:r w:rsidRPr="00FD4148">
        <w:rPr>
          <w:rFonts w:ascii="Garamond" w:hAnsi="Garamond"/>
        </w:rPr>
        <w:t>( .</w:t>
      </w:r>
      <w:proofErr w:type="gramEnd"/>
      <w:r w:rsidRPr="00FD4148">
        <w:rPr>
          <w:rFonts w:ascii="Garamond" w:hAnsi="Garamond"/>
        </w:rPr>
        <w:t xml:space="preserve"> . . ) preceded and followed by a space. For example:</w:t>
      </w:r>
    </w:p>
    <w:p w:rsidR="00FD4148" w:rsidRPr="00FD4148" w:rsidRDefault="00FD4148" w:rsidP="00FD4148">
      <w:pPr>
        <w:rPr>
          <w:rFonts w:ascii="Garamond" w:hAnsi="Garamond"/>
        </w:rPr>
      </w:pPr>
    </w:p>
    <w:p w:rsidR="0043049E" w:rsidRPr="005B3DB1" w:rsidRDefault="00FD4148" w:rsidP="00E85790">
      <w:pPr>
        <w:rPr>
          <w:rFonts w:ascii="Garamond" w:hAnsi="Garamond"/>
        </w:rPr>
      </w:pPr>
      <w:r w:rsidRPr="00FD4148">
        <w:rPr>
          <w:rFonts w:ascii="Garamond" w:hAnsi="Garamond"/>
        </w:rPr>
        <w:t xml:space="preserve">In an essay on urban legends, Jan Harold </w:t>
      </w:r>
      <w:proofErr w:type="spellStart"/>
      <w:r w:rsidRPr="00FD4148">
        <w:rPr>
          <w:rFonts w:ascii="Garamond" w:hAnsi="Garamond"/>
        </w:rPr>
        <w:t>Brunvand</w:t>
      </w:r>
      <w:proofErr w:type="spellEnd"/>
      <w:r w:rsidRPr="00FD4148">
        <w:rPr>
          <w:rFonts w:ascii="Garamond" w:hAnsi="Garamond"/>
        </w:rPr>
        <w:t xml:space="preserve"> </w:t>
      </w:r>
      <w:proofErr w:type="gramStart"/>
      <w:r w:rsidRPr="00FD4148">
        <w:rPr>
          <w:rFonts w:ascii="Garamond" w:hAnsi="Garamond"/>
        </w:rPr>
        <w:t>notes that</w:t>
      </w:r>
      <w:proofErr w:type="gramEnd"/>
      <w:r w:rsidRPr="00FD4148">
        <w:rPr>
          <w:rFonts w:ascii="Garamond" w:hAnsi="Garamond"/>
        </w:rPr>
        <w:t xml:space="preserve"> "some individuals make a point of learning every recent rumor or tale . . . and in a short time a lively exchange of details occurs" (78).</w:t>
      </w:r>
    </w:p>
    <w:sectPr w:rsidR="0043049E" w:rsidRPr="005B3DB1" w:rsidSect="004304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763"/>
    <w:multiLevelType w:val="hybridMultilevel"/>
    <w:tmpl w:val="B3AE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049E"/>
    <w:rsid w:val="00035D80"/>
    <w:rsid w:val="000C2ADC"/>
    <w:rsid w:val="000E7019"/>
    <w:rsid w:val="002A5B59"/>
    <w:rsid w:val="0043049E"/>
    <w:rsid w:val="005410AD"/>
    <w:rsid w:val="005B3DB1"/>
    <w:rsid w:val="006E57CE"/>
    <w:rsid w:val="00853854"/>
    <w:rsid w:val="00907376"/>
    <w:rsid w:val="00907AB8"/>
    <w:rsid w:val="00A811BC"/>
    <w:rsid w:val="00AC47CD"/>
    <w:rsid w:val="00C63C14"/>
    <w:rsid w:val="00D65A64"/>
    <w:rsid w:val="00E53E90"/>
    <w:rsid w:val="00E85790"/>
    <w:rsid w:val="00F769D5"/>
    <w:rsid w:val="00FA7677"/>
    <w:rsid w:val="00FD4148"/>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757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3049E"/>
    <w:pPr>
      <w:ind w:left="720"/>
      <w:contextualSpacing/>
    </w:pPr>
  </w:style>
  <w:style w:type="character" w:customStyle="1" w:styleId="apple-converted-space">
    <w:name w:val="apple-converted-space"/>
    <w:basedOn w:val="DefaultParagraphFont"/>
    <w:rsid w:val="0043049E"/>
  </w:style>
  <w:style w:type="character" w:styleId="Hyperlink">
    <w:name w:val="Hyperlink"/>
    <w:basedOn w:val="DefaultParagraphFont"/>
    <w:uiPriority w:val="99"/>
    <w:rsid w:val="0043049E"/>
    <w:rPr>
      <w:color w:val="0000FF"/>
      <w:u w:val="single"/>
    </w:rPr>
  </w:style>
  <w:style w:type="paragraph" w:styleId="NormalWeb">
    <w:name w:val="Normal (Web)"/>
    <w:basedOn w:val="Normal"/>
    <w:uiPriority w:val="99"/>
    <w:rsid w:val="0043049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83605525">
      <w:bodyDiv w:val="1"/>
      <w:marLeft w:val="0"/>
      <w:marRight w:val="0"/>
      <w:marTop w:val="0"/>
      <w:marBottom w:val="0"/>
      <w:divBdr>
        <w:top w:val="none" w:sz="0" w:space="0" w:color="auto"/>
        <w:left w:val="none" w:sz="0" w:space="0" w:color="auto"/>
        <w:bottom w:val="none" w:sz="0" w:space="0" w:color="auto"/>
        <w:right w:val="none" w:sz="0" w:space="0" w:color="auto"/>
      </w:divBdr>
    </w:div>
    <w:div w:id="707880682">
      <w:bodyDiv w:val="1"/>
      <w:marLeft w:val="0"/>
      <w:marRight w:val="0"/>
      <w:marTop w:val="0"/>
      <w:marBottom w:val="0"/>
      <w:divBdr>
        <w:top w:val="none" w:sz="0" w:space="0" w:color="auto"/>
        <w:left w:val="none" w:sz="0" w:space="0" w:color="auto"/>
        <w:bottom w:val="none" w:sz="0" w:space="0" w:color="auto"/>
        <w:right w:val="none" w:sz="0" w:space="0" w:color="auto"/>
      </w:divBdr>
    </w:div>
    <w:div w:id="1041394270">
      <w:bodyDiv w:val="1"/>
      <w:marLeft w:val="0"/>
      <w:marRight w:val="0"/>
      <w:marTop w:val="0"/>
      <w:marBottom w:val="0"/>
      <w:divBdr>
        <w:top w:val="none" w:sz="0" w:space="0" w:color="auto"/>
        <w:left w:val="none" w:sz="0" w:space="0" w:color="auto"/>
        <w:bottom w:val="none" w:sz="0" w:space="0" w:color="auto"/>
        <w:right w:val="none" w:sz="0" w:space="0" w:color="auto"/>
      </w:divBdr>
    </w:div>
    <w:div w:id="1701935292">
      <w:bodyDiv w:val="1"/>
      <w:marLeft w:val="0"/>
      <w:marRight w:val="0"/>
      <w:marTop w:val="0"/>
      <w:marBottom w:val="0"/>
      <w:divBdr>
        <w:top w:val="none" w:sz="0" w:space="0" w:color="auto"/>
        <w:left w:val="none" w:sz="0" w:space="0" w:color="auto"/>
        <w:bottom w:val="none" w:sz="0" w:space="0" w:color="auto"/>
        <w:right w:val="none" w:sz="0" w:space="0" w:color="auto"/>
      </w:divBdr>
      <w:divsChild>
        <w:div w:id="130758380">
          <w:marLeft w:val="667"/>
          <w:marRight w:val="0"/>
          <w:marTop w:val="0"/>
          <w:marBottom w:val="0"/>
          <w:divBdr>
            <w:top w:val="none" w:sz="0" w:space="0" w:color="auto"/>
            <w:left w:val="none" w:sz="0" w:space="0" w:color="auto"/>
            <w:bottom w:val="none" w:sz="0" w:space="0" w:color="auto"/>
            <w:right w:val="none" w:sz="0" w:space="0" w:color="auto"/>
          </w:divBdr>
        </w:div>
        <w:div w:id="538205990">
          <w:marLeft w:val="667"/>
          <w:marRight w:val="0"/>
          <w:marTop w:val="0"/>
          <w:marBottom w:val="0"/>
          <w:divBdr>
            <w:top w:val="none" w:sz="0" w:space="0" w:color="auto"/>
            <w:left w:val="none" w:sz="0" w:space="0" w:color="auto"/>
            <w:bottom w:val="none" w:sz="0" w:space="0" w:color="auto"/>
            <w:right w:val="none" w:sz="0" w:space="0" w:color="auto"/>
          </w:divBdr>
        </w:div>
      </w:divsChild>
    </w:div>
    <w:div w:id="1962301094">
      <w:bodyDiv w:val="1"/>
      <w:marLeft w:val="0"/>
      <w:marRight w:val="0"/>
      <w:marTop w:val="0"/>
      <w:marBottom w:val="0"/>
      <w:divBdr>
        <w:top w:val="none" w:sz="0" w:space="0" w:color="auto"/>
        <w:left w:val="none" w:sz="0" w:space="0" w:color="auto"/>
        <w:bottom w:val="none" w:sz="0" w:space="0" w:color="auto"/>
        <w:right w:val="none" w:sz="0" w:space="0" w:color="auto"/>
      </w:divBdr>
      <w:divsChild>
        <w:div w:id="259414181">
          <w:marLeft w:val="667"/>
          <w:marRight w:val="0"/>
          <w:marTop w:val="0"/>
          <w:marBottom w:val="0"/>
          <w:divBdr>
            <w:top w:val="none" w:sz="0" w:space="0" w:color="auto"/>
            <w:left w:val="none" w:sz="0" w:space="0" w:color="auto"/>
            <w:bottom w:val="none" w:sz="0" w:space="0" w:color="auto"/>
            <w:right w:val="none" w:sz="0" w:space="0" w:color="auto"/>
          </w:divBdr>
        </w:div>
        <w:div w:id="1568615100">
          <w:marLeft w:val="6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peech" TargetMode="External"/><Relationship Id="rId20" Type="http://schemas.openxmlformats.org/officeDocument/2006/relationships/hyperlink" Target="http://en.wikipedia.org/wiki/Syntax" TargetMode="External"/><Relationship Id="rId21" Type="http://schemas.openxmlformats.org/officeDocument/2006/relationships/hyperlink" Target="http://en.wikipedia.org/wiki/Irish_syntax" TargetMode="External"/><Relationship Id="rId22" Type="http://schemas.openxmlformats.org/officeDocument/2006/relationships/hyperlink" Target="http://en.wikipedia.org/wiki/Wikipedia:Citation_needed" TargetMode="External"/><Relationship Id="rId23" Type="http://schemas.openxmlformats.org/officeDocument/2006/relationships/hyperlink" Target="http://en.wikipedia.org/wiki/Linguistic_descriptio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n.wikipedia.org/wiki/Diction" TargetMode="External"/><Relationship Id="rId11" Type="http://schemas.openxmlformats.org/officeDocument/2006/relationships/hyperlink" Target="http://en.wikipedia.org/wiki/Pronunciation" TargetMode="External"/><Relationship Id="rId12" Type="http://schemas.openxmlformats.org/officeDocument/2006/relationships/hyperlink" Target="http://en.wikipedia.org/wiki/Enunciation" TargetMode="External"/><Relationship Id="rId13" Type="http://schemas.openxmlformats.org/officeDocument/2006/relationships/hyperlink" Target="http://en.wikipedia.org/wiki/Manner_of_articulation" TargetMode="External"/><Relationship Id="rId14" Type="http://schemas.openxmlformats.org/officeDocument/2006/relationships/hyperlink" Target="http://en.wikipedia.org/wiki/Diction" TargetMode="External"/><Relationship Id="rId15" Type="http://schemas.openxmlformats.org/officeDocument/2006/relationships/hyperlink" Target="http://en.wikipedia.org/wiki/Linguistics" TargetMode="External"/><Relationship Id="rId16" Type="http://schemas.openxmlformats.org/officeDocument/2006/relationships/hyperlink" Target="http://en.wikipedia.org/wiki/Ancient_Greek" TargetMode="External"/><Relationship Id="rId17" Type="http://schemas.openxmlformats.org/officeDocument/2006/relationships/hyperlink" Target="http://en.wiktionary.org/wiki/%CF%83%CF%8D%CE%BD%CF%84%CE%B1%CE%BE%CE%B9%CF%82" TargetMode="External"/><Relationship Id="rId18" Type="http://schemas.openxmlformats.org/officeDocument/2006/relationships/hyperlink" Target="http://en.wikipedia.org/wiki/Sentence_(linguistics)" TargetMode="External"/><Relationship Id="rId19" Type="http://schemas.openxmlformats.org/officeDocument/2006/relationships/hyperlink" Target="http://en.wikipedia.org/wiki/Natural_langua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Diction" TargetMode="External"/><Relationship Id="rId6" Type="http://schemas.openxmlformats.org/officeDocument/2006/relationships/hyperlink" Target="http://en.wikipedia.org/wiki/Vocabulary" TargetMode="External"/><Relationship Id="rId7" Type="http://schemas.openxmlformats.org/officeDocument/2006/relationships/hyperlink" Target="http://en.wikipedia.org/wiki/Diction" TargetMode="External"/><Relationship Id="rId8" Type="http://schemas.openxmlformats.org/officeDocument/2006/relationships/hyperlink" Target="http://en.wikipedia.org/wiki/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7888</Characters>
  <Application>Microsoft Macintosh Word</Application>
  <DocSecurity>0</DocSecurity>
  <Lines>65</Lines>
  <Paragraphs>15</Paragraphs>
  <ScaleCrop>false</ScaleCrop>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Zeftel</dc:creator>
  <cp:keywords/>
  <cp:lastModifiedBy>Nicole Zeftel</cp:lastModifiedBy>
  <cp:revision>2</cp:revision>
  <dcterms:created xsi:type="dcterms:W3CDTF">2014-02-21T19:51:00Z</dcterms:created>
  <dcterms:modified xsi:type="dcterms:W3CDTF">2014-02-21T19:51:00Z</dcterms:modified>
</cp:coreProperties>
</file>